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585" w:rsidRDefault="00410F07">
      <w:pPr>
        <w:widowControl w:val="0"/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УТВЕРЖДЁН </w:t>
      </w:r>
    </w:p>
    <w:p w:rsidR="002A0585" w:rsidRDefault="00410F07">
      <w:pPr>
        <w:widowControl w:val="0"/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приказом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Дальневосточного</w:t>
      </w:r>
      <w:proofErr w:type="gramEnd"/>
    </w:p>
    <w:p w:rsidR="002A0585" w:rsidRDefault="00410F07">
      <w:pPr>
        <w:widowControl w:val="0"/>
        <w:tabs>
          <w:tab w:val="left" w:pos="5103"/>
        </w:tabs>
        <w:spacing w:after="0" w:line="240" w:lineRule="auto"/>
        <w:ind w:left="4962" w:hanging="142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управления Ростехнадзора </w:t>
      </w:r>
    </w:p>
    <w:p w:rsidR="002A0585" w:rsidRDefault="00410F07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bookmarkStart w:id="0" w:name="_Toc143076672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</w:t>
      </w:r>
      <w:r w:rsidR="00A3745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от 14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.03.2025 № </w:t>
      </w:r>
      <w:bookmarkEnd w:id="0"/>
      <w:r w:rsidR="00A3745B">
        <w:rPr>
          <w:rFonts w:ascii="Times New Roman" w:eastAsia="Calibri" w:hAnsi="Times New Roman" w:cs="Times New Roman"/>
          <w:bCs/>
          <w:sz w:val="28"/>
          <w:szCs w:val="28"/>
        </w:rPr>
        <w:t xml:space="preserve"> ПР-372-185</w:t>
      </w:r>
      <w:bookmarkStart w:id="1" w:name="_GoBack"/>
      <w:bookmarkEnd w:id="1"/>
      <w:r>
        <w:rPr>
          <w:rFonts w:ascii="Times New Roman" w:eastAsia="Calibri" w:hAnsi="Times New Roman" w:cs="Times New Roman"/>
          <w:bCs/>
          <w:sz w:val="28"/>
          <w:szCs w:val="28"/>
        </w:rPr>
        <w:t>-о</w:t>
      </w:r>
    </w:p>
    <w:p w:rsidR="002A0585" w:rsidRDefault="002A05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A0585" w:rsidRDefault="0041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Доклад о правоприменительной практике контрольной (надзорной) деятельности в Дальневосточном управлении Федеральной службы </w:t>
      </w:r>
    </w:p>
    <w:p w:rsidR="002A0585" w:rsidRDefault="0041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экологическому, технологическому и атомному надзору </w:t>
      </w:r>
    </w:p>
    <w:p w:rsidR="002A0585" w:rsidRDefault="00410F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при осуществлении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федерального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государственного </w:t>
      </w:r>
    </w:p>
    <w:p w:rsidR="002A0585" w:rsidRDefault="00410F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энергетического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надзора за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2024 год</w:t>
      </w:r>
    </w:p>
    <w:p w:rsidR="002A0585" w:rsidRDefault="002A0585">
      <w:pPr>
        <w:spacing w:after="0"/>
        <w:jc w:val="center"/>
        <w:rPr>
          <w:rFonts w:ascii="Calibri Light" w:eastAsia="Times New Roman" w:hAnsi="Calibri Light" w:cs="Calibri Light"/>
          <w:b/>
          <w:color w:val="4472C4"/>
          <w:sz w:val="24"/>
          <w:szCs w:val="20"/>
          <w:lang w:eastAsia="ru-RU"/>
        </w:rPr>
      </w:pPr>
      <w:bookmarkStart w:id="2" w:name="undefined"/>
      <w:bookmarkEnd w:id="2"/>
    </w:p>
    <w:p w:rsidR="002A0585" w:rsidRDefault="002A0585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доклад о правоприменительной практике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 осуществлении федерального государственного энергетического надзора за 2024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в целях реализац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ии положений Федерального закона от 31 июля 2020 г. № 248-ФЗ «О государственном контроле (надзоре) и муниципальном контроле», постановления Правительства Российской Федерации от 30 июня 2021 г. № 1085 «О федеральном государственном энергетическом надзоре»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соответствии с приказом Федеральной службы по экологическому, технологическому и атомному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надзору от 23 августа 2023 г. № 307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«Об утверждении Порядка организации работы по обобщению правоприменительной практики контрольной (надзорной)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едеральной службе по экологическому, технологическому и атомному надзору».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Обобщение правоприменительной практики является одним из видов профилактических мероприятий, проводимых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проводится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решения следующих задач: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единоо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типичных нарушений обязательных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ребований, причин, факторов и условий, способствующих возникновению указанных нарушений;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об актуа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лизации обязательных требований;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предложений о внесении изменений в законодательство Российской Федерации о государственном контроле (надзоре), муниципальном контроле.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 году общее количество поднадзорных Управлению организаций составляет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7796, в том числе потребителей электроэнергии – </w:t>
      </w:r>
      <w:bookmarkStart w:id="3" w:name="permission-for-group:1591568232:everyone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17456.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число поднадзорных объектов энергетики – 32257;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Тепловых электростанций – 26;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Газотурбинных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газопоршневых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электростанций – 15;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Малых (технологических) электростанций – 1258;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Гидроэлектростанций – 7;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Котельных всего,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 – 2836;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производственных – 688;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отопительно-производственных – 226;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отопительных – 1922;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Электрических подстанций – 31130;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Тепловых сетей (в двухтрубном исчислении) – 9256 км;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Линий электропередачи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всего, 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числе: – 583026 км;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напряжением до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– 421879 км;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напряжением от 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110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144401 км;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напряжением 220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выше – 16746 км.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 году инспекторским составом допущено в эксплуатацию 906 новых и реконструированных энергоус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тановок.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2024 году на поднадзорных объектах зарегистрирован</w:t>
      </w:r>
      <w:bookmarkStart w:id="4" w:name="permission-for-group:1079842538:everyone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5" w:name="permission-for-group:850747305:everyone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авари</w:t>
      </w:r>
      <w:bookmarkStart w:id="6" w:name="permission-for-group:1069302339:everyone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(в 2023 году – 1), из них: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объектах электроэнергетики зарегистрирован</w:t>
      </w:r>
      <w:bookmarkStart w:id="7" w:name="permission-for-group:1172728213:everyone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8" w:name="permission-for-group:1544421621:everyone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авария                        (в 2023 году – </w:t>
      </w:r>
      <w:bookmarkStart w:id="9" w:name="permission-for-group:1617842356:everyone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объектах теплоснабжения зарегистрирован</w:t>
      </w:r>
      <w:bookmarkStart w:id="10" w:name="permission-for-group:1590317393:everyone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bookmarkEnd w:id="1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1" w:name="permission-for-group:1685397144:everyone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bookmarkEnd w:id="11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аварий (в 2023 году – 0</w:t>
      </w:r>
      <w:bookmarkStart w:id="12" w:name="permission-for-group:1356618543:everyone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отчётный период зарегистрирован </w:t>
      </w:r>
      <w:bookmarkStart w:id="13" w:name="permission-for-group:367534332:everyone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несчастный случа</w:t>
      </w:r>
      <w:bookmarkStart w:id="14" w:name="permission-for-group:2127172618:everyone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 смертельным исходом (в 2023 году – 2), из них: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объектах электроэнергетики зарегистрирован </w:t>
      </w:r>
      <w:bookmarkStart w:id="15" w:name="permission-for-group:397811690:everyone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несчастный случай со смертельным исходом (в 2023 году – 2);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объектах теплоснабжения зарегистрирован</w:t>
      </w:r>
      <w:bookmarkStart w:id="16" w:name="permission-for-group:962724024:everyone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17" w:name="permission-for-group:506099250:everyone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несчастных случаев со смертельным исходом (в 2023 году – </w:t>
      </w:r>
      <w:bookmarkStart w:id="18" w:name="permission-for-group:749625374:everyone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bookmarkEnd w:id="18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9" w:name="permission-for-group:1818980375:everyone"/>
      <w:bookmarkEnd w:id="19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расследования причин аварий и несчастных случаев выявлено, что основными факторами риска причинения вреда (ущерба) являются: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0" w:name="permission-for-group:1772949884:everyone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недостато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чная подготовленность персонала к выполнению приёмов, влияющих на безопасность работ;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неквалифицированные действия обслуживающего персонала;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невыполнение мероприятий, обеспечивающих безопасность работ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энергоустановках;</w:t>
      </w:r>
    </w:p>
    <w:p w:rsidR="002A0585" w:rsidRDefault="00410F07">
      <w:pPr>
        <w:tabs>
          <w:tab w:val="left" w:pos="100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несоблюдение сроков и невыполнение в требуемых объёмах технического обслуживания и ремонта оборудования и устройств;</w:t>
      </w:r>
    </w:p>
    <w:p w:rsidR="002A0585" w:rsidRDefault="00410F07">
      <w:pPr>
        <w:tabs>
          <w:tab w:val="left" w:pos="100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неисправность релейной защиты и автоматики;</w:t>
      </w:r>
    </w:p>
    <w:p w:rsidR="002A0585" w:rsidRDefault="00410F07">
      <w:pPr>
        <w:tabs>
          <w:tab w:val="left" w:pos="100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износ оборудования в процессе длительной эксплуатации;</w:t>
      </w:r>
    </w:p>
    <w:p w:rsidR="002A0585" w:rsidRDefault="00410F07">
      <w:pPr>
        <w:tabs>
          <w:tab w:val="left" w:pos="100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производственные дефекты оборудования,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риводящие к механическим повреждениям и разрушениям оборудования;</w:t>
      </w:r>
    </w:p>
    <w:p w:rsidR="002A0585" w:rsidRDefault="00410F07">
      <w:pPr>
        <w:tabs>
          <w:tab w:val="left" w:pos="100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работ, не указанных в наряд —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расширение места и объёма задания, определённого наряд – допуском;</w:t>
      </w:r>
    </w:p>
    <w:p w:rsidR="002A0585" w:rsidRDefault="00410F07">
      <w:pPr>
        <w:tabs>
          <w:tab w:val="left" w:pos="100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приближение к находящимся под напряжением токоведущим частям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на расстояние менее 0,6 м при выполнении работ в электроустановках напряжением 6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кВ.</w:t>
      </w:r>
      <w:proofErr w:type="spellEnd"/>
    </w:p>
    <w:p w:rsidR="002A0585" w:rsidRDefault="00410F07">
      <w:pPr>
        <w:tabs>
          <w:tab w:val="left" w:pos="100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работ, без оформления наряда-допуска;</w:t>
      </w:r>
    </w:p>
    <w:p w:rsidR="002A0585" w:rsidRDefault="00410F07">
      <w:pPr>
        <w:tabs>
          <w:tab w:val="left" w:pos="100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необеспечение содержания электроустановки трансформаторной подстанции в технически исправном состоянии,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ивающим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безопасные условия труда;</w:t>
      </w:r>
    </w:p>
    <w:p w:rsidR="002A0585" w:rsidRDefault="00410F07">
      <w:pPr>
        <w:tabs>
          <w:tab w:val="left" w:pos="1000"/>
        </w:tabs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самовольная организация ремонтных и восстановительных работ                      при осмотре ТП нарушение требований правил ПОТЭЭ.</w:t>
      </w:r>
      <w:bookmarkEnd w:id="20"/>
    </w:p>
    <w:p w:rsidR="002A0585" w:rsidRDefault="00410F0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осуществления контрольной (надзорной) деятельности,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 учётом требовани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й постановления Правительства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Российской Федерации от 10 марта 2022 г. № 336 «Об особенностях организации и осуществления государственного контроля (надзора), муниципального контроля», Управлением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проведено 20 контрольных (надзорных) 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2023 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оду – 6)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из них плановых – 10_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2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внеплановых – 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2023 году – _4)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proofErr w:type="gramEnd"/>
    </w:p>
    <w:p w:rsidR="002A0585" w:rsidRDefault="00410F07">
      <w:pPr>
        <w:widowControl w:val="0"/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2024 году Управлением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контрольных (надзорных) мероприятий по контролю организации безопасной эксплуатации и безопасного состояния оборудования и основных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сооружений электростанций, электрических сетей электросетевых организаций и тепловых сетей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организаций, электроустановок потребителей (в 2023 году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2A0585" w:rsidRDefault="00410F0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Кроме того, в рамках проводимых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Ростехнадзором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мероприятий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по контролю организации бе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зопасной эксплуатации и безопасного состояния оборудования и основных сооружений электростанций, электрических сетей электросетевых организаций и тепловых сетей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энергоснабжающих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организаций, электроустановок потребителей, в том числе осуществление которых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инициируется обращением заявителя, который выступает в качестве объекта контроля, а также проверок, проводимых иными контролирующими органами с привлечением представителей территориальных управлений Ростехнадзора в 2024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году проведено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750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проверок (в 2023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году – 997).</w:t>
      </w:r>
    </w:p>
    <w:p w:rsidR="002A0585" w:rsidRDefault="00410F0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ходе проведения контрольных (надзорных) мероприятий выявлено 8517 нарушений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обязательных требований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. По результатам контрольных (надзорных) мероприятий назначено 140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административных наказаний. Административное приостановление деятельности применялось 0 раз временный запрет деятельности –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раз.</w:t>
      </w:r>
    </w:p>
    <w:p w:rsidR="002A0585" w:rsidRDefault="00410F0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На нарушителей обязательных требований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энергетического надзора наложено 83 администра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тивных штрафа.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Общая сумма наложенных административных штрафов составила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265 тыс. рублей.</w:t>
      </w:r>
    </w:p>
    <w:p w:rsidR="002A0585" w:rsidRDefault="00410F07">
      <w:pPr>
        <w:widowControl w:val="0"/>
        <w:spacing w:after="0"/>
        <w:ind w:firstLine="73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Случаев административного или судебного обжалования административных наказаний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A0585" w:rsidRDefault="00410F07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Случаев досудебного обжалования решений о проведении проверок, ак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тов проверок, предписаний об устранении выявленных нарушений или действий (бездействия) должностных лиц территориальных управлений Ростехнадзора в рамках проверок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 зарегистрировано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A0585" w:rsidRDefault="00410F07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Права юридических лиц и индивидуальных предпринимателей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организации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проведении контрольных (надзорных) мероприятий в 2024 году соблюдены.</w:t>
      </w:r>
    </w:p>
    <w:p w:rsidR="002A0585" w:rsidRDefault="00410F07">
      <w:pPr>
        <w:widowControl w:val="0"/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 типичным нарушениям обязательных требований </w:t>
      </w:r>
      <w:r>
        <w:rPr>
          <w:rFonts w:ascii="Times New Roman" w:eastAsia="Calibri" w:hAnsi="Times New Roman" w:cs="Times New Roman"/>
          <w:sz w:val="28"/>
          <w:szCs w:val="28"/>
        </w:rPr>
        <w:t>в рамках федерального государственного энергетического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следует отнести: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проводится техническое освидетельствование зданий, соо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ружений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 и оборудования;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проводятся плановые ремонты и испытания оборудования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установленные техническими нормами сроки;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имеются нарушения объёма и норм испытаний электрооборудования;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невыполнение планового графика ремонта тепловых сетей и источников тепловой энергии;</w:t>
      </w:r>
    </w:p>
    <w:p w:rsidR="002A0585" w:rsidRDefault="00410F07">
      <w:pPr>
        <w:spacing w:after="0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наличие фактов эксплуатации теплоэнергетического оборудования сверх ресурса без проведения соответствующих организационно-технических мероприятий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продлению срока его эк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сплуатации;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нарушение целостности изоляции оборудования тепловых электростанций, теплогенерирующих установок, тепловых сетей;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соблюдаются сроки или не проводятся проверки знаний персонала, принимающего непосредственное участие в эксплуатации тепловых эн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ергоустановок, их наладке, регулировании, испытаниях, а также лиц, являющихся ответственными за исправное состояние и безопасную эксплуатацию тепловых энергоустановок, а также электротехнического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электротехнологического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персонала;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осуществляется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состоянием заземляющих устройств;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маслоприемники, маслосборники, гравийные подсыпки, дренажи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маслоотводы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 поддерживаются в исправном состоянии;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обеспечивается содержание воздушных линий электропередачи (далее –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) в исправном состоянии (нед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опустимое загнивание деревянных стоек опор ВЛ, недопустимый наклон опор, отсутствие необходимых надписей на опорах);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 обеспечивается поддержание ширины просек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размерах, предусмотренных нормативно-техническими документами, путём вырубки, обрезки крон деревьев (кустарников) и иными способами;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эксплуатации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надлежащим образом не производится техническое обслуживание и текущий ремонт, направленные на обеспе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чение их надёжной работы; 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в полном объёме имеется техническая документация (отсутствуют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или не актуализируются электрические схемы, технические паспорта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на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энергооборудование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ВЛ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кабельные линии электропередачи, отсутствуют акты технического освидет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ельствования электрооборудования, протоколы измерений и т.д.);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допускаются течи масла на маслонаполненном оборудовании, металлические конструкции имеют следы коррозии металла.</w:t>
      </w:r>
    </w:p>
    <w:p w:rsidR="002A0585" w:rsidRDefault="00410F0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в рамках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проведения оценки готовности субъектов электроэнергетики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работе в осенне-зимний период 2024-2025 годов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принял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участие в работе комиссий, образованных органами местного самоуправления, по оценке готовности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85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теплоснабжающих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br/>
        <w:t xml:space="preserve">и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 w:bidi="ru-RU"/>
        </w:rPr>
        <w:t xml:space="preserve"> организаций к предстоящему отопительному периоду.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Было выявл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ено 1866 нарушений требований по готовности. </w:t>
      </w:r>
    </w:p>
    <w:p w:rsidR="002A0585" w:rsidRDefault="00410F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Основные выявленные нарушения:</w:t>
      </w:r>
    </w:p>
    <w:p w:rsidR="002A0585" w:rsidRDefault="00410F0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неудовлетворительное состояние приёмных ёмкостей и резервуаров для хранения основного, резервного (аварийного) топлива, а также неготовность систем приёма и разгрузки топлива,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топ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ливоприготовления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и топливоподачи; </w:t>
      </w:r>
    </w:p>
    <w:p w:rsidR="002A0585" w:rsidRDefault="00410F0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разрушения строительной части зданий и сооружений;</w:t>
      </w:r>
    </w:p>
    <w:p w:rsidR="002A0585" w:rsidRDefault="00410F0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неисправность или отсутствие автоматики безопасности котлов;</w:t>
      </w:r>
    </w:p>
    <w:p w:rsidR="002A0585" w:rsidRDefault="00410F07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отсутствие технических освидетельствований зданий, сооружений (дымовых труб) и оборудования;</w:t>
      </w:r>
    </w:p>
    <w:p w:rsidR="002A0585" w:rsidRDefault="00410F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отсутствие запа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сов аварийно-восстановительных материалов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A0585" w:rsidRDefault="00410F0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2024 году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Ростехнадзором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рамках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проведения оценки готовности субъектов электроэнергетики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 работе в осенне-зимний период 2024-2025 годов административная практика не применялась. Участие в работе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комиссий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преж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 всего направлено на повышение качества подготовки теплоснабжающих и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теплосетевых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организаций к зиме.</w:t>
      </w:r>
    </w:p>
    <w:p w:rsidR="002A0585" w:rsidRDefault="00410F07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2024 году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проведена следующая работа по актуализации обязательных требований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энергетического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не проводилась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</w:p>
    <w:p w:rsidR="002A0585" w:rsidRDefault="00410F07">
      <w:pPr>
        <w:tabs>
          <w:tab w:val="left" w:pos="181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анализа правоприменительной практики контрольной (надзорной) деятельности устаревших, дублирующих и избыточных обязательных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 в области федерального государственного энергетического надзора не выявлено.</w:t>
      </w:r>
    </w:p>
    <w:p w:rsidR="002A0585" w:rsidRDefault="00410F07">
      <w:pPr>
        <w:tabs>
          <w:tab w:val="left" w:pos="1816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достижения основных показателей результативности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эффективности программы профилактики рисков причинения вреда (ущерба) охраняемым законом ценностям при осуществлении федерального государственного энергетического надзора в сфере теплоснабжения на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год, утверждённой приказом Ростехнадзора от 18 декабря 2023 г. № 461, программы профилактики рисков причинения вреда (ущерба) охраняемым законом ценностям при осуществлении федерального государственного энергетического надзора в сфере электроэнергетики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2024 год, утверждённой приказом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Ростехнадзора от 18 декабря 2023 г. № 460, в 2024 году Управлением на постоянной основе реализовывались следующие мероприятия:</w:t>
      </w:r>
    </w:p>
    <w:p w:rsidR="002A0585" w:rsidRDefault="00410F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228 юридических лиц, индивидуальных предпринимателей, эксплуатирующих объекты элект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роэнергетики, объекты теплоснабжения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энергопринимающие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установки, было объявлено 228 предостережений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недопустимости нарушений обязательных требований в области федерального государственного энергетического надзора, из них:</w:t>
      </w:r>
    </w:p>
    <w:p w:rsidR="002A0585" w:rsidRDefault="00410F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электроэнергетики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207;</w:t>
      </w:r>
    </w:p>
    <w:p w:rsidR="002A0585" w:rsidRDefault="00410F0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теплоснабжения – 21.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осуществлялось информирование лиц по вопросам соблюдения обязательных требований, в том числе изменения обязательных требований, оценка соблюдения которых является предметом государственного контроля (надзора) в установле</w:t>
      </w:r>
      <w:r>
        <w:rPr>
          <w:rFonts w:ascii="Times New Roman" w:eastAsia="Calibri" w:hAnsi="Times New Roman" w:cs="Times New Roman"/>
          <w:sz w:val="28"/>
          <w:szCs w:val="28"/>
        </w:rPr>
        <w:t>нной сфере деятельности;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официальном сайте Ростехнадзора в сети «Интернет» обеспечен доступ к открытым данным, содержащимся в информационных системах Ростехнадзора, с целью информирования контролируемых лиц по вопросам соблюдения обязательных требований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>
        <w:rPr>
          <w:rFonts w:ascii="Times New Roman" w:eastAsia="Calibri" w:hAnsi="Times New Roman" w:cs="Times New Roman"/>
          <w:sz w:val="28"/>
          <w:szCs w:val="28"/>
        </w:rPr>
        <w:t>энергетического надзора;</w:t>
      </w:r>
    </w:p>
    <w:p w:rsidR="002A0585" w:rsidRDefault="00410F07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направлены информационные письма с рекомендациями о проведении необходимых организационных, технических мероприятий, направленных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внедрение и обеспечение соблюдения обязательных требован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ий.</w:t>
      </w:r>
    </w:p>
    <w:p w:rsidR="002A0585" w:rsidRDefault="00410F07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юридических лиц, в том числе в порядке, устано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или электронном виде, тематика которых касалась:</w:t>
      </w:r>
      <w:proofErr w:type="gramEnd"/>
    </w:p>
    <w:p w:rsidR="002A0585" w:rsidRDefault="00410F07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разъяснения требований нормативных правовых 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ктов в сфере электроэнергетики и теплоснабжения;</w:t>
      </w:r>
    </w:p>
    <w:p w:rsidR="002A0585" w:rsidRDefault="00410F07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вопросов осуществления контрольной (надзорной) деятельности;</w:t>
      </w:r>
    </w:p>
    <w:p w:rsidR="002A0585" w:rsidRDefault="00410F07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осуществления оценки готовности к отопительному периоду;</w:t>
      </w:r>
    </w:p>
    <w:p w:rsidR="002A0585" w:rsidRDefault="00410F0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правоприменительной практики показывает, что основными причинами снижения уровня 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езопасности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>
        <w:rPr>
          <w:rFonts w:ascii="Times New Roman" w:eastAsia="Calibri" w:hAnsi="Times New Roman" w:cs="Times New Roman"/>
          <w:sz w:val="28"/>
          <w:szCs w:val="28"/>
        </w:rPr>
        <w:t>энергетического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является:</w:t>
      </w:r>
    </w:p>
    <w:p w:rsidR="002A0585" w:rsidRDefault="00410F07">
      <w:pPr>
        <w:spacing w:after="0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2A0585" w:rsidRDefault="00410F07">
      <w:pPr>
        <w:spacing w:after="0"/>
        <w:ind w:firstLine="709"/>
        <w:jc w:val="both"/>
        <w:rPr>
          <w:rFonts w:ascii="TimesNewRomanPSMT" w:eastAsia="Calibri" w:hAnsi="TimesNewRomanPSMT" w:cs="TimesNewRomanPSMT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несвоевременное восполнение основных производственных фонд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ов предприятий, необходимых для строительства, реконструкции, модернизации </w:t>
      </w:r>
      <w:r>
        <w:rPr>
          <w:rFonts w:ascii="TimesNewRomanPSMT" w:eastAsia="Calibri" w:hAnsi="TimesNewRomanPSMT" w:cs="TimesNewRomanPSMT"/>
          <w:sz w:val="28"/>
          <w:szCs w:val="28"/>
        </w:rPr>
        <w:t>или эксплуатации энергоустановок;</w:t>
      </w:r>
    </w:p>
    <w:p w:rsidR="002A0585" w:rsidRDefault="00410F07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техническое присоединение к существующим системам теплоснабжения новых потребителей без учёта пропускной способности тепловых сетей 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br/>
        <w:t>и модернизации</w:t>
      </w:r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основного тепломеханического оборудования 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>на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 более производительное;</w:t>
      </w:r>
    </w:p>
    <w:p w:rsidR="002A0585" w:rsidRDefault="00410F07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диагностирование;</w:t>
      </w:r>
    </w:p>
    <w:p w:rsidR="002A0585" w:rsidRDefault="00410F07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Дополнительные рекомендации подконтроль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 субъектам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соблюдению требований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>
        <w:rPr>
          <w:rFonts w:ascii="Times New Roman" w:eastAsia="Calibri" w:hAnsi="Times New Roman" w:cs="Times New Roman"/>
          <w:sz w:val="28"/>
          <w:szCs w:val="28"/>
        </w:rPr>
        <w:t>энергетического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A0585" w:rsidRDefault="00410F07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авматизма персонала, а также обеспечение устойчивости функционирования объектов;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доводить до работников материалы анализов несчастных случаев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на энергоустановках, подконтрольных органам Ростехнадзора, при проведении всех видов занятий и инструктажей по ох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ране труда;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повысить уровень организации производства работ на электрических установках;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исключить допуск персонала к работе без обязательной проверки выполнения организационных и технических мероприятий при подготовке рабочих мест;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обеспечивать проверку знаний персоналом нормативных правовых актов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по охране труда при эксплуатации электроустановок; 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не допускать персонал, не прошедший проверку знаний, к работам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в электроустановках;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обеспечить установленный порядок содержания, примен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испытания средств защиты;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усилить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выполнением мероприятий, обеспечивающих безопасность работ;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проводить разъяснительную работу с персоналом о недопустимости самовольных действий; повышать производственную дисциплину; 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обратить особое вн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имание на организацию производства работ в начале рабочего дня и после перерыва на обед;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повысить уровень организации работ по монтажу, демонтажу, замене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 xml:space="preserve">и ремонту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энергооборудования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усилить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соблюдением порядка включения и выключения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энергоо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борудования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его осмотров;</w:t>
      </w:r>
    </w:p>
    <w:p w:rsidR="002A0585" w:rsidRDefault="00410F07">
      <w:pPr>
        <w:spacing w:after="0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не допускать персонал к проведению работ в особо опасных помещениях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br/>
        <w:t>и помещениях с повышенной опасностью без электрозащитных средств;</w:t>
      </w:r>
    </w:p>
    <w:p w:rsidR="002A0585" w:rsidRDefault="00410F07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не допускать проведение работ вне помещений при проведении технического обслуживания во время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интенсивных осадков и при плохой видимости;</w:t>
      </w:r>
    </w:p>
    <w:p w:rsidR="002A0585" w:rsidRDefault="00410F07">
      <w:pPr>
        <w:widowControl w:val="0"/>
        <w:tabs>
          <w:tab w:val="left" w:pos="1000"/>
        </w:tabs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обратить особое внимание на принимаемые нормативные правовые акты, актуализирующие обязательные требования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государственного </w:t>
      </w:r>
      <w:r>
        <w:rPr>
          <w:rFonts w:ascii="Times New Roman" w:eastAsia="Calibri" w:hAnsi="Times New Roman" w:cs="Times New Roman"/>
          <w:sz w:val="28"/>
          <w:szCs w:val="28"/>
        </w:rPr>
        <w:t>энергетического надзора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A0585" w:rsidRDefault="002A0585">
      <w:pPr>
        <w:spacing w:after="0" w:line="23" w:lineRule="atLeast"/>
        <w:ind w:firstLine="709"/>
        <w:jc w:val="both"/>
      </w:pPr>
    </w:p>
    <w:p w:rsidR="002A0585" w:rsidRDefault="00410F07">
      <w:pPr>
        <w:spacing w:after="0" w:line="23" w:lineRule="atLeast"/>
        <w:ind w:firstLine="709"/>
        <w:jc w:val="center"/>
      </w:pPr>
      <w:r>
        <w:t>_____________________________</w:t>
      </w:r>
    </w:p>
    <w:sectPr w:rsidR="002A0585">
      <w:headerReference w:type="default" r:id="rId7"/>
      <w:pgSz w:w="11905" w:h="16837"/>
      <w:pgMar w:top="1134" w:right="850" w:bottom="1134" w:left="1417" w:header="113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F07" w:rsidRDefault="00410F07">
      <w:pPr>
        <w:spacing w:after="0" w:line="240" w:lineRule="auto"/>
      </w:pPr>
      <w:r>
        <w:separator/>
      </w:r>
    </w:p>
  </w:endnote>
  <w:endnote w:type="continuationSeparator" w:id="0">
    <w:p w:rsidR="00410F07" w:rsidRDefault="00410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F07" w:rsidRDefault="00410F07">
      <w:pPr>
        <w:spacing w:after="0" w:line="240" w:lineRule="auto"/>
      </w:pPr>
      <w:r>
        <w:separator/>
      </w:r>
    </w:p>
  </w:footnote>
  <w:footnote w:type="continuationSeparator" w:id="0">
    <w:p w:rsidR="00410F07" w:rsidRDefault="00410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515425"/>
      <w:docPartObj>
        <w:docPartGallery w:val="Page Numbers (Top of Page)"/>
        <w:docPartUnique/>
      </w:docPartObj>
    </w:sdtPr>
    <w:sdtEndPr/>
    <w:sdtContent>
      <w:p w:rsidR="002A0585" w:rsidRDefault="00410F07">
        <w:pPr>
          <w:pStyle w:val="af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45B">
          <w:rPr>
            <w:noProof/>
          </w:rPr>
          <w:t>2</w:t>
        </w:r>
        <w:r>
          <w:fldChar w:fldCharType="end"/>
        </w:r>
      </w:p>
    </w:sdtContent>
  </w:sdt>
  <w:p w:rsidR="002A0585" w:rsidRDefault="002A0585">
    <w:pPr>
      <w:pStyle w:val="af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0585"/>
    <w:rsid w:val="002A0585"/>
    <w:rsid w:val="00410F07"/>
    <w:rsid w:val="00A3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table" w:customStyle="1" w:styleId="52">
    <w:name w:val="Сетка таблицы5"/>
    <w:basedOn w:val="a1"/>
    <w:next w:val="a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c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</w:style>
  <w:style w:type="table" w:customStyle="1" w:styleId="52">
    <w:name w:val="Сетка таблицы5"/>
    <w:basedOn w:val="a1"/>
    <w:next w:val="a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2">
    <w:name w:val="Сетка таблицы6"/>
    <w:basedOn w:val="a1"/>
    <w:next w:val="a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">
    <w:name w:val="Сетка таблицы1"/>
    <w:basedOn w:val="a1"/>
    <w:next w:val="ac"/>
    <w:uiPriority w:val="3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2">
    <w:name w:val="Сетка таблицы8"/>
    <w:basedOn w:val="a1"/>
    <w:next w:val="a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2">
    <w:name w:val="Сетка таблицы9"/>
    <w:basedOn w:val="a1"/>
    <w:next w:val="a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c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2450</Words>
  <Characters>13967</Characters>
  <Application>Microsoft Office Word</Application>
  <DocSecurity>0</DocSecurity>
  <Lines>116</Lines>
  <Paragraphs>32</Paragraphs>
  <ScaleCrop>false</ScaleCrop>
  <Company/>
  <LinksUpToDate>false</LinksUpToDate>
  <CharactersWithSpaces>16385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В. Карасик</dc:creator>
  <cp:keywords/>
  <dc:description/>
  <cp:lastModifiedBy>О.В. Дыс</cp:lastModifiedBy>
  <cp:revision>11</cp:revision>
  <dcterms:created xsi:type="dcterms:W3CDTF">2024-01-30T01:10:00Z</dcterms:created>
  <dcterms:modified xsi:type="dcterms:W3CDTF">2025-03-14T01:13:00Z</dcterms:modified>
</cp:coreProperties>
</file>